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C6" w:rsidRDefault="00015952">
      <w:pPr>
        <w:spacing w:before="78"/>
        <w:ind w:left="100"/>
        <w:rPr>
          <w:b/>
        </w:rPr>
      </w:pPr>
      <w:r>
        <w:rPr>
          <w:b/>
        </w:rPr>
        <w:t>Packaging Alumni Association Corporate Credit Card Giving Instructions</w:t>
      </w:r>
    </w:p>
    <w:p w:rsidR="00AC67C6" w:rsidRDefault="00AC67C6">
      <w:pPr>
        <w:pStyle w:val="BodyText"/>
        <w:spacing w:before="8"/>
        <w:rPr>
          <w:b/>
          <w:sz w:val="21"/>
        </w:rPr>
      </w:pPr>
    </w:p>
    <w:p w:rsidR="002A56E9" w:rsidRDefault="002A56E9" w:rsidP="002A56E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 xml:space="preserve">Choose </w:t>
      </w:r>
      <w:hyperlink r:id="rId5" w:history="1">
        <w:r w:rsidRPr="002A56E9">
          <w:rPr>
            <w:rStyle w:val="Hyperlink"/>
          </w:rPr>
          <w:t>GIVE NOW</w:t>
        </w:r>
      </w:hyperlink>
      <w:r>
        <w:t xml:space="preserve"> button</w:t>
      </w:r>
    </w:p>
    <w:p w:rsidR="002A56E9" w:rsidRDefault="002A56E9" w:rsidP="002A56E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Add to cart</w:t>
      </w:r>
      <w:r w:rsidR="00015952">
        <w:t xml:space="preserve"> </w:t>
      </w:r>
      <w:r>
        <w:t>“</w:t>
      </w:r>
      <w:r w:rsidRPr="002A56E9">
        <w:t>School of Packaging Alumni Giving Fund</w:t>
      </w:r>
      <w:r>
        <w:t xml:space="preserve">” </w:t>
      </w:r>
      <w:r w:rsidR="00932DBE">
        <w:br/>
        <w:t>See screen shots for guidance below:</w:t>
      </w:r>
    </w:p>
    <w:p w:rsidR="00AC67C6" w:rsidRDefault="00AC67C6"/>
    <w:p w:rsidR="002A56E9" w:rsidRDefault="002A56E9"/>
    <w:p w:rsidR="002A56E9" w:rsidRDefault="002A56E9">
      <w:pPr>
        <w:sectPr w:rsidR="002A56E9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  <w:bookmarkStart w:id="0" w:name="_GoBack"/>
      <w:r w:rsidRPr="002A56E9">
        <w:rPr>
          <w:noProof/>
          <w:lang w:bidi="ar-SA"/>
        </w:rPr>
        <w:drawing>
          <wp:inline distT="0" distB="0" distL="0" distR="0" wp14:anchorId="38C77603" wp14:editId="111E7EBE">
            <wp:extent cx="5401429" cy="6973273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697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015952" w:rsidRDefault="00015952" w:rsidP="002A56E9">
      <w:pPr>
        <w:pStyle w:val="ListParagraph"/>
        <w:numPr>
          <w:ilvl w:val="0"/>
          <w:numId w:val="1"/>
        </w:numPr>
        <w:spacing w:before="84"/>
        <w:rPr>
          <w:rFonts w:ascii="Arial"/>
          <w:b/>
          <w:color w:val="484649"/>
          <w:w w:val="105"/>
          <w:sz w:val="18"/>
        </w:rPr>
      </w:pPr>
      <w:r>
        <w:rPr>
          <w:rFonts w:ascii="Arial"/>
          <w:b/>
          <w:color w:val="484649"/>
          <w:w w:val="105"/>
          <w:sz w:val="18"/>
        </w:rPr>
        <w:lastRenderedPageBreak/>
        <w:t xml:space="preserve">If you are a returning donor you may </w:t>
      </w:r>
      <w:r w:rsidRPr="00015952">
        <w:rPr>
          <w:rFonts w:ascii="Arial"/>
          <w:b/>
          <w:i/>
          <w:color w:val="484649"/>
          <w:w w:val="105"/>
          <w:sz w:val="18"/>
        </w:rPr>
        <w:t>try</w:t>
      </w:r>
      <w:r>
        <w:rPr>
          <w:rFonts w:ascii="Arial"/>
          <w:b/>
          <w:color w:val="484649"/>
          <w:w w:val="105"/>
          <w:sz w:val="18"/>
        </w:rPr>
        <w:t xml:space="preserve"> to search for your corporate account, otherwise, skip this step</w:t>
      </w:r>
    </w:p>
    <w:p w:rsidR="00015952" w:rsidRDefault="00015952" w:rsidP="00015952">
      <w:pPr>
        <w:pStyle w:val="ListParagraph"/>
        <w:spacing w:before="84"/>
        <w:ind w:firstLine="0"/>
        <w:rPr>
          <w:rFonts w:ascii="Arial"/>
          <w:b/>
          <w:color w:val="484649"/>
          <w:w w:val="105"/>
          <w:sz w:val="18"/>
        </w:rPr>
      </w:pPr>
      <w:r w:rsidRPr="00015952">
        <w:rPr>
          <w:rFonts w:ascii="Arial"/>
          <w:b/>
          <w:noProof/>
          <w:color w:val="484649"/>
          <w:w w:val="105"/>
          <w:sz w:val="18"/>
          <w:lang w:bidi="ar-SA"/>
        </w:rPr>
        <w:drawing>
          <wp:inline distT="0" distB="0" distL="0" distR="0" wp14:anchorId="1C3A68C1" wp14:editId="689866B0">
            <wp:extent cx="5477639" cy="3820058"/>
            <wp:effectExtent l="0" t="0" r="889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382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6E9" w:rsidRPr="002A56E9" w:rsidRDefault="00015952" w:rsidP="002A56E9">
      <w:pPr>
        <w:pStyle w:val="ListParagraph"/>
        <w:numPr>
          <w:ilvl w:val="0"/>
          <w:numId w:val="1"/>
        </w:numPr>
        <w:spacing w:before="84"/>
        <w:rPr>
          <w:rFonts w:ascii="Arial"/>
          <w:b/>
          <w:color w:val="484649"/>
          <w:w w:val="105"/>
          <w:sz w:val="18"/>
        </w:rPr>
      </w:pPr>
      <w:r>
        <w:rPr>
          <w:rFonts w:ascii="Arial"/>
          <w:b/>
          <w:color w:val="484649"/>
          <w:w w:val="105"/>
          <w:sz w:val="18"/>
        </w:rPr>
        <w:t>U</w:t>
      </w:r>
      <w:r w:rsidR="002A56E9" w:rsidRPr="002A56E9">
        <w:rPr>
          <w:rFonts w:ascii="Arial"/>
          <w:b/>
          <w:color w:val="484649"/>
          <w:w w:val="105"/>
          <w:sz w:val="18"/>
        </w:rPr>
        <w:t>se company name and a</w:t>
      </w:r>
      <w:r>
        <w:rPr>
          <w:rFonts w:ascii="Arial"/>
          <w:b/>
          <w:color w:val="484649"/>
          <w:w w:val="105"/>
          <w:sz w:val="18"/>
        </w:rPr>
        <w:t xml:space="preserve">ddress as the donor information; see </w:t>
      </w:r>
    </w:p>
    <w:p w:rsidR="002A56E9" w:rsidRPr="002A56E9" w:rsidRDefault="002A56E9" w:rsidP="002A56E9">
      <w:pPr>
        <w:pStyle w:val="ListParagraph"/>
        <w:numPr>
          <w:ilvl w:val="0"/>
          <w:numId w:val="1"/>
        </w:numPr>
        <w:spacing w:before="84"/>
        <w:rPr>
          <w:rFonts w:ascii="Arial"/>
          <w:b/>
          <w:color w:val="484649"/>
          <w:w w:val="105"/>
          <w:sz w:val="18"/>
        </w:rPr>
      </w:pPr>
      <w:r w:rsidRPr="002A56E9">
        <w:rPr>
          <w:rFonts w:ascii="Arial"/>
          <w:b/>
          <w:color w:val="484649"/>
          <w:w w:val="105"/>
          <w:sz w:val="18"/>
        </w:rPr>
        <w:t xml:space="preserve">If the company is paying for it/supposed to get the credit for it, then they should type in the company name in the </w:t>
      </w:r>
      <w:r w:rsidRPr="002A56E9">
        <w:rPr>
          <w:rFonts w:ascii="Arial"/>
          <w:b/>
          <w:color w:val="484649"/>
          <w:w w:val="105"/>
          <w:sz w:val="18"/>
        </w:rPr>
        <w:t>“</w:t>
      </w:r>
      <w:r w:rsidRPr="002A56E9">
        <w:rPr>
          <w:rFonts w:ascii="Arial"/>
          <w:b/>
          <w:color w:val="484649"/>
          <w:w w:val="105"/>
          <w:sz w:val="18"/>
        </w:rPr>
        <w:t>My Bio Information</w:t>
      </w:r>
      <w:r w:rsidRPr="002A56E9">
        <w:rPr>
          <w:rFonts w:ascii="Arial"/>
          <w:b/>
          <w:color w:val="484649"/>
          <w:w w:val="105"/>
          <w:sz w:val="18"/>
        </w:rPr>
        <w:t>”</w:t>
      </w:r>
      <w:r w:rsidRPr="002A56E9">
        <w:rPr>
          <w:rFonts w:ascii="Arial"/>
          <w:b/>
          <w:color w:val="484649"/>
          <w:w w:val="105"/>
          <w:sz w:val="18"/>
        </w:rPr>
        <w:t xml:space="preserve"> section.</w:t>
      </w:r>
    </w:p>
    <w:p w:rsidR="002A56E9" w:rsidRDefault="00015952">
      <w:pPr>
        <w:spacing w:before="84"/>
        <w:ind w:left="532"/>
        <w:rPr>
          <w:rFonts w:ascii="Arial"/>
          <w:b/>
          <w:color w:val="484649"/>
          <w:w w:val="105"/>
          <w:sz w:val="18"/>
        </w:rPr>
      </w:pPr>
      <w:r w:rsidRPr="00015952">
        <w:rPr>
          <w:rFonts w:ascii="Arial"/>
          <w:b/>
          <w:noProof/>
          <w:color w:val="484649"/>
          <w:w w:val="105"/>
          <w:sz w:val="18"/>
          <w:lang w:bidi="ar-SA"/>
        </w:rPr>
        <w:lastRenderedPageBreak/>
        <w:drawing>
          <wp:inline distT="0" distB="0" distL="0" distR="0" wp14:anchorId="33BA003F" wp14:editId="5CB42489">
            <wp:extent cx="4401164" cy="8011643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1164" cy="80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6E9" w:rsidSect="00015952"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510BA"/>
    <w:multiLevelType w:val="hybridMultilevel"/>
    <w:tmpl w:val="9468DF10"/>
    <w:lvl w:ilvl="0" w:tplc="E522C7FE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/>
        <w:w w:val="100"/>
        <w:sz w:val="22"/>
        <w:szCs w:val="22"/>
        <w:lang w:val="en-US" w:eastAsia="en-US" w:bidi="en-US"/>
      </w:rPr>
    </w:lvl>
    <w:lvl w:ilvl="1" w:tplc="B7C6A86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en-US"/>
      </w:rPr>
    </w:lvl>
    <w:lvl w:ilvl="2" w:tplc="9DE2936A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en-US"/>
      </w:rPr>
    </w:lvl>
    <w:lvl w:ilvl="3" w:tplc="AF12D2B6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en-US"/>
      </w:rPr>
    </w:lvl>
    <w:lvl w:ilvl="4" w:tplc="119A7CBE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en-US"/>
      </w:rPr>
    </w:lvl>
    <w:lvl w:ilvl="5" w:tplc="FCC80842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en-US"/>
      </w:rPr>
    </w:lvl>
    <w:lvl w:ilvl="6" w:tplc="43A6C4CC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en-US"/>
      </w:rPr>
    </w:lvl>
    <w:lvl w:ilvl="7" w:tplc="652CC398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en-US"/>
      </w:rPr>
    </w:lvl>
    <w:lvl w:ilvl="8" w:tplc="26C25A1E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C6"/>
    <w:rsid w:val="00015952"/>
    <w:rsid w:val="002A56E9"/>
    <w:rsid w:val="00490EA4"/>
    <w:rsid w:val="00932DBE"/>
    <w:rsid w:val="00A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1228"/>
  <w15:docId w15:val="{D7E8A736-0AC1-4F64-9907-B086D5A3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5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canr.msu.edu/msupaa/giv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Hansen</dc:creator>
  <cp:lastModifiedBy>Weir, Cimberly</cp:lastModifiedBy>
  <cp:revision>2</cp:revision>
  <dcterms:created xsi:type="dcterms:W3CDTF">2020-07-25T11:53:00Z</dcterms:created>
  <dcterms:modified xsi:type="dcterms:W3CDTF">2020-07-25T11:53:00Z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2020-07-14T00:00:00Z</vt:filetime>
  </property>
</Properties>
</file>